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662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i w:val="0"/>
          <w:iCs w:val="0"/>
          <w:caps w:val="0"/>
          <w:snapToGrid/>
          <w:color w:val="121212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snapToGrid/>
          <w:color w:val="121212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2025年南粤优秀教师候选人</w:t>
      </w:r>
    </w:p>
    <w:bookmarkEnd w:id="0"/>
    <w:p w14:paraId="024B3C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baseline"/>
        <w:rPr>
          <w:rFonts w:hint="eastAsia" w:ascii="黑体" w:hAnsi="黑体" w:eastAsia="黑体" w:cs="黑体"/>
          <w:i w:val="0"/>
          <w:iCs w:val="0"/>
          <w:caps w:val="0"/>
          <w:snapToGrid/>
          <w:color w:val="121212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</w:p>
    <w:p w14:paraId="438F65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许祝，副教授，毕业于华南师范大学，哲学硕士，研究方向：思想政治教育与西方哲学，现任华农珠江学院马克思主义学院马克思主义基本原理教研室主任、学院党支部书记。主持2023年广东省级质量工程项目省级课程教研室1项；广东高校省级重点平台和重大科研项目2项；党建课题6项；指导学生成功立项9项大学生创新创业训练项目；发表论文20多篇，出版著作1部。主讲《马克思主义基本原理》《习近平新时代中国特色社会主义思想概论》等课程。曾获全国民办高校党史学习教育知识竞赛二等奖；广东省高校大学生讲党史公开课展示活动三等奖指导教师；华南农业大学珠江学院第二届教学名师；华南农业大学珠江学院2022年度教书育人先进个人；华南农业大学优秀党支部书记等荣誉称号。</w:t>
      </w:r>
    </w:p>
    <w:p w14:paraId="52A393D8">
      <w:pPr>
        <w:pStyle w:val="2"/>
        <w:spacing w:line="240" w:lineRule="auto"/>
        <w:jc w:val="both"/>
        <w:rPr>
          <w:rFonts w:hint="eastAsia" w:ascii="黑体" w:hAnsi="黑体" w:eastAsia="黑体" w:cs="黑体"/>
          <w:i w:val="0"/>
          <w:iCs w:val="0"/>
          <w:caps w:val="0"/>
          <w:snapToGrid/>
          <w:color w:val="121212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</w:p>
    <w:p w14:paraId="3F794DD7">
      <w:pPr>
        <w:pStyle w:val="2"/>
        <w:spacing w:line="240" w:lineRule="auto"/>
        <w:jc w:val="both"/>
        <w:rPr>
          <w:rFonts w:hint="eastAsia" w:ascii="黑体" w:hAnsi="黑体" w:eastAsia="黑体" w:cs="黑体"/>
          <w:i w:val="0"/>
          <w:iCs w:val="0"/>
          <w:caps w:val="0"/>
          <w:snapToGrid/>
          <w:color w:val="121212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</w:p>
    <w:p w14:paraId="7BE2E17D">
      <w:pPr>
        <w:pStyle w:val="2"/>
        <w:spacing w:line="240" w:lineRule="auto"/>
        <w:jc w:val="both"/>
        <w:rPr>
          <w:rFonts w:hint="eastAsia" w:ascii="黑体" w:hAnsi="黑体" w:eastAsia="黑体" w:cs="黑体"/>
          <w:i w:val="0"/>
          <w:iCs w:val="0"/>
          <w:caps w:val="0"/>
          <w:snapToGrid/>
          <w:color w:val="121212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</w:p>
    <w:p w14:paraId="1625D6B6">
      <w:pPr>
        <w:pStyle w:val="2"/>
        <w:spacing w:line="240" w:lineRule="auto"/>
        <w:jc w:val="both"/>
        <w:rPr>
          <w:rFonts w:hint="eastAsia" w:ascii="黑体" w:hAnsi="黑体" w:eastAsia="黑体" w:cs="黑体"/>
          <w:i w:val="0"/>
          <w:iCs w:val="0"/>
          <w:caps w:val="0"/>
          <w:snapToGrid/>
          <w:color w:val="121212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</w:p>
    <w:p w14:paraId="090B2D95">
      <w:pPr>
        <w:pStyle w:val="2"/>
        <w:spacing w:line="240" w:lineRule="auto"/>
        <w:jc w:val="both"/>
        <w:rPr>
          <w:rFonts w:hint="eastAsia" w:ascii="黑体" w:hAnsi="黑体" w:eastAsia="黑体" w:cs="黑体"/>
          <w:i w:val="0"/>
          <w:iCs w:val="0"/>
          <w:caps w:val="0"/>
          <w:snapToGrid/>
          <w:color w:val="121212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</w:p>
    <w:p w14:paraId="631E2E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32088"/>
    <w:rsid w:val="5613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2025-05-20T02:29:00Z</dcterms:created>
  <dc:creator>.</dc:creator>
  <cp:lastModifiedBy>.</cp:lastModifiedBy>
  <dcterms:modified xsi:type="dcterms:W3CDTF">2025-05-20T02:29:32Z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F603D28C4A864D35AD7BEDF7FE7F1807_11</vt:lpwstr>
  </property>
  <property fmtid="{D5CDD505-2E9C-101B-9397-08002B2CF9AE}" pid="4" name="KSOTemplateDocerSaveRecord">
    <vt:lpwstr>eyJoZGlkIjoiZDJlMTQ3MzE4ZTk4ODFiN2NiOTZhYWJmOTZlZWUzM2QiLCJ1c2VySWQiOiIyMjAxMTIxMTIifQ==</vt:lpwstr>
  </property>
</Properties>
</file>